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bookmarkStart w:id="0" w:name="_GoBack"/>
      <w:r/>
      <w:bookmarkEnd w:id="0"/>
      <w:r>
        <w:t xml:space="preserve">Isso </w:t>
      </w:r>
      <w:r>
        <w:t xml:space="preserve">é s</w:t>
      </w:r>
      <w:r>
        <w:t xml:space="preserve">ó um teste. O que voc</w:t>
      </w:r>
      <w:r>
        <w:t xml:space="preserve">ê quer aqui ?</w:t>
      </w:r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2026-02-26T12:50:12Z</dcterms:modified>
</cp:coreProperties>
</file>