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id="2" w:name="_GoBack"/>
      <w:bookmarkEnd w:id="2"/>
      <w:bookmarkStart w:id="0" w:name="_heading=h.ycjq7uao9wu3" w:colFirst="0" w:colLast="0"/>
      <w:bookmarkEnd w:id="0"/>
    </w:p>
    <w:tbl>
      <w:tblPr>
        <w:tblStyle w:val="20"/>
        <w:tblW w:w="9019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263"/>
        <w:gridCol w:w="5055"/>
        <w:gridCol w:w="1701"/>
      </w:tblGrid>
      <w:tr w14:paraId="03C1F4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0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</w:p>
          <w:p w14:paraId="00000003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TÍTULO:</w:t>
            </w:r>
          </w:p>
          <w:p w14:paraId="00000004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005">
            <w:pPr>
              <w:spacing w:after="0" w:line="240" w:lineRule="auto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t xml:space="preserve">Comitê de </w:t>
            </w:r>
            <w:r>
              <w:rPr>
                <w:rFonts w:ascii="Calibri" w:hAnsi="Calibri" w:eastAsia="Calibri" w:cs="Calibri"/>
                <w:i/>
                <w:color w:val="0D0D0D"/>
                <w:sz w:val="24"/>
                <w:szCs w:val="24"/>
                <w:rtl w:val="0"/>
              </w:rPr>
              <w:t>Compliance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C534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br w:type="textWrapping"/>
            </w:r>
          </w:p>
          <w:p w14:paraId="53FB648B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bCs/>
                <w:color w:val="0D0D0D"/>
                <w:sz w:val="24"/>
                <w:szCs w:val="24"/>
                <w:rtl w:val="0"/>
                <w:lang w:val="pt-BR"/>
              </w:rPr>
            </w:pPr>
          </w:p>
          <w:p w14:paraId="7F542F05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bCs/>
                <w:color w:val="0D0D0D"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0D0D0D"/>
                <w:sz w:val="24"/>
                <w:szCs w:val="24"/>
                <w:rtl w:val="0"/>
                <w:lang w:val="pt-BR"/>
              </w:rPr>
              <w:t xml:space="preserve">SINDICATO DAS EMPRESAS DE TRANSPORTE DE PASSAGEIROS DE CAMPINA GRANDE </w:t>
            </w:r>
          </w:p>
          <w:p w14:paraId="00000006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sz w:val="24"/>
                <w:szCs w:val="24"/>
                <w:lang w:val="pt-BR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7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</w:rPr>
              <w:t>   </w:t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45515" cy="914400"/>
                  <wp:effectExtent l="0" t="0" r="698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</w:rPr>
              <w:t>   </w:t>
            </w:r>
          </w:p>
        </w:tc>
      </w:tr>
      <w:tr w14:paraId="735322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8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Elaborado por:</w:t>
            </w:r>
          </w:p>
          <w:p w14:paraId="00000009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t xml:space="preserve">GTI Consultoria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A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Aprovada por:</w:t>
            </w:r>
          </w:p>
          <w:p w14:paraId="0000000B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Integrantes da reunião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C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Data:</w:t>
            </w:r>
          </w:p>
          <w:p w14:paraId="0000000D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b/>
                <w:color w:val="0D0D0D"/>
                <w:sz w:val="24"/>
                <w:szCs w:val="24"/>
                <w:rtl w:val="0"/>
                <w:lang w:val="pt-BR"/>
              </w:rPr>
              <w:t>19</w:t>
            </w: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/08/2024</w:t>
            </w:r>
          </w:p>
          <w:p w14:paraId="0000000E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14:paraId="0000000F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1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6FA9C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00010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PAUTA</w:t>
            </w:r>
          </w:p>
          <w:p w14:paraId="00000011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Criação do Comitê de </w:t>
            </w:r>
            <w:r>
              <w:rPr>
                <w:rFonts w:ascii="Calibri" w:hAnsi="Calibri" w:eastAsia="Calibri" w:cs="Calibri"/>
                <w:i/>
                <w:sz w:val="24"/>
                <w:szCs w:val="24"/>
                <w:rtl w:val="0"/>
              </w:rPr>
              <w:t>Compliance  e nomeação dos membros</w:t>
            </w:r>
          </w:p>
        </w:tc>
      </w:tr>
    </w:tbl>
    <w:p w14:paraId="00000012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2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11823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3">
            <w:pPr>
              <w:spacing w:after="0" w:line="240" w:lineRule="auto"/>
              <w:jc w:val="both"/>
              <w:rPr>
                <w:rFonts w:hint="default"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rtl w:val="0"/>
              </w:rPr>
              <w:t xml:space="preserve">PRESENTES: </w:t>
            </w:r>
            <w:r>
              <w:rPr>
                <w:rFonts w:ascii="Calibri" w:hAnsi="Calibri" w:eastAsia="Calibri" w:cs="Calibri"/>
                <w:b w:val="0"/>
                <w:color w:val="000000"/>
                <w:sz w:val="24"/>
                <w:szCs w:val="24"/>
                <w:rtl w:val="0"/>
              </w:rPr>
              <w:t xml:space="preserve">Andréa Leal,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especialista em </w:t>
            </w:r>
            <w:r>
              <w:rPr>
                <w:rFonts w:ascii="Calibri" w:hAnsi="Calibri" w:eastAsia="Calibri" w:cs="Calibri"/>
                <w:b w:val="0"/>
                <w:i/>
                <w:color w:val="000000"/>
                <w:sz w:val="24"/>
                <w:szCs w:val="24"/>
                <w:u w:val="none"/>
                <w:vertAlign w:val="baseline"/>
                <w:rtl w:val="0"/>
              </w:rPr>
              <w:t>Compliance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da GTI Consultoria, externa, presidindo a reunião, </w:t>
            </w:r>
            <w:r>
              <w:rPr>
                <w:rFonts w:ascii="Calibri" w:hAnsi="Calibri" w:eastAsia="Calibri" w:cs="Calibri"/>
                <w:b w:val="0"/>
                <w:color w:val="000000"/>
                <w:sz w:val="24"/>
                <w:szCs w:val="24"/>
                <w:rtl w:val="0"/>
              </w:rPr>
              <w:t xml:space="preserve"> Jacilene Alcântara (GTI Consultoria), </w:t>
            </w:r>
            <w:r>
              <w:rPr>
                <w:rFonts w:hint="default" w:ascii="Calibri" w:hAnsi="Calibri" w:eastAsia="Calibri" w:cs="Calibri"/>
                <w:b w:val="0"/>
                <w:color w:val="000000"/>
                <w:sz w:val="24"/>
                <w:szCs w:val="24"/>
                <w:rtl w:val="0"/>
                <w:lang w:val="pt-BR"/>
              </w:rPr>
              <w:t xml:space="preserve">Márcia Pereira, Andréa Paula , Luiz Carlos,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Joana D'arc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>.</w:t>
            </w:r>
          </w:p>
        </w:tc>
      </w:tr>
    </w:tbl>
    <w:p w14:paraId="00000014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3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43E81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00015">
            <w:pPr>
              <w:spacing w:after="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1. ABERTURA DA REUNIÃO</w:t>
            </w:r>
          </w:p>
          <w:p w14:paraId="00000016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 reunião foi iniciada por Andréa Leal às </w:t>
            </w:r>
            <w:r>
              <w:rPr>
                <w:rFonts w:hint="default" w:ascii="Calibri" w:hAnsi="Calibri" w:eastAsia="Calibri" w:cs="Calibri"/>
                <w:sz w:val="24"/>
                <w:szCs w:val="24"/>
                <w:rtl w:val="0"/>
                <w:lang w:val="pt-BR"/>
              </w:rPr>
              <w:t>15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:00, por meio da plataforma online. Andréa deu as boas-vindas a todos os participantes e destacou a relevância da formalização dos processos internos e da criação do Comitê de Compliance para garantir a conformidade regulatória e promover uma cultura de ética  no Sindicato.</w:t>
            </w:r>
          </w:p>
          <w:p w14:paraId="0000001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0D185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NOMEAÇÃO DOS MEMBROS DO COMITÊ DE COMPLIANCE</w:t>
            </w:r>
          </w:p>
          <w:p w14:paraId="0203B175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Os seguintes membros foram nomeados para o Comitê de Compliance:</w:t>
            </w:r>
          </w:p>
          <w:p w14:paraId="405EF246">
            <w:pPr>
              <w:numPr>
                <w:ilvl w:val="0"/>
                <w:numId w:val="0"/>
              </w:numPr>
              <w:spacing w:after="0" w:line="360" w:lineRule="auto"/>
              <w:ind w:leftChars="0"/>
              <w:jc w:val="both"/>
              <w:rPr>
                <w:rFonts w:hint="default" w:ascii="Calibri" w:hAnsi="Calibri" w:eastAsia="Calibri" w:cs="Calibri"/>
                <w:b/>
                <w:bCs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bCs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Membros Titulares:</w:t>
            </w:r>
          </w:p>
          <w:p w14:paraId="5D15C8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Márcia Pereira Sales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-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Coordenadora ADM e Financeira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/ Departamento Administrativo</w:t>
            </w:r>
          </w:p>
          <w:p w14:paraId="2F2365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Andr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>é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a Paula Santos Ramos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-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Gerente de Vendas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/ Departamento Comercial</w:t>
            </w:r>
          </w:p>
          <w:p w14:paraId="211734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Luiz Carlos de Sousa Lins Júnior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-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Gestor da Tecnologia da Informação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>/ Departamento de TI</w:t>
            </w:r>
          </w:p>
          <w:p w14:paraId="734542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  <w:t>Membros Suplentes:</w:t>
            </w:r>
          </w:p>
          <w:p w14:paraId="2F0FCB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</w:pPr>
          </w:p>
          <w:p w14:paraId="0CCA3C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Joana D'arc da Costa Marcelino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-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Apoio Administrativo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/ Terminal de Integração</w:t>
            </w:r>
          </w:p>
          <w:p w14:paraId="0874DA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</w:pPr>
          </w:p>
          <w:p w14:paraId="1CE67E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eastAsia="SimSun" w:cs="Calibri"/>
                <w:sz w:val="24"/>
                <w:szCs w:val="24"/>
              </w:rPr>
              <w:t xml:space="preserve">Foi destacado que a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Adriana Barbosa Nascimento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4"/>
                <w:szCs w:val="24"/>
                <w:lang w:val="pt-BR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sz w:val="24"/>
                <w:szCs w:val="24"/>
              </w:rPr>
              <w:t>também foi indicada para compor o Comitê de Compliance. No entanto, Adriana encontra-se de férias e, portanto, não estará presente nas reuniões iniciais. Ela participará das reuniões e atividades do comitê após seu retorno</w:t>
            </w:r>
          </w:p>
          <w:p w14:paraId="1DB297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default" w:ascii="Calibri" w:hAnsi="Calibri" w:eastAsia="Calibri" w:cs="Calibri"/>
                <w:b/>
                <w:i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Luiz</w:t>
            </w:r>
            <w:r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Carlos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foi eleito Líder do Comitê de Compliance</w:t>
            </w:r>
            <w:r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e </w:t>
            </w:r>
            <w:r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Márcia Pereira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como Vice-Líder.</w:t>
            </w:r>
          </w:p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3.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DEFINIÇÃO DA FREQUÊNCIA DAS REUNIÕES </w:t>
            </w:r>
          </w:p>
          <w:p w14:paraId="000000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Foi definido que as reuniões do Comitê de Compliance ocorrerão semanalmente, todas 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às quintas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-feiras, às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09:30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h.</w:t>
            </w:r>
          </w:p>
          <w:p w14:paraId="000000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4.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ENVIO DE PAUTA DAS REUNIÕES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 w14:paraId="00000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Será enviado até sexta-feira,23.08.24  um material com todas as pautas predefinidas para as reuniões até o final do ano. Este material visa garantir que todos os membros estejam devidamente informados e preparados para as discussões.</w:t>
            </w:r>
          </w:p>
          <w:p w14:paraId="000000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5.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CAPACITAÇÃO DOS MEMBROS</w:t>
            </w:r>
          </w:p>
          <w:p w14:paraId="000000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Todos os membros do Comitê de Compliance receberão uma capacitação personalizada, a ser coordenada por Andr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é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 Leal. Esta capacitação tem como objetivo assegurar que todos estejam alinhados com as políticas e práticas de compliance da organização.</w:t>
            </w:r>
          </w:p>
          <w:p w14:paraId="000000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6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PONTO FOCAL PARA DOCUMENTAÇÃO</w:t>
            </w:r>
          </w:p>
          <w:p w14:paraId="000000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Será definido um ponto focal para a concentração e organização de todos os documentos relacionados ao Comitê de Compliance. Este ponto focal garantirá a centralização e o fácil acesso às informações necessárias para o comitê.</w:t>
            </w:r>
          </w:p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7.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ELEIÇÃO DE NOVO LÍDER E VICE- LÍDER</w:t>
            </w:r>
          </w:p>
          <w:p w14:paraId="00000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Definido 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que, em dezembro, será realizada uma votação para a escolha de um novo Líder e Vice-Líder do Comitê de Compliance. A eleição seguirá o processo estabelecido e garantirá a continuidade e renovação da liderança do comitê.</w:t>
            </w:r>
          </w:p>
          <w:p w14:paraId="000000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8. ENCERRAMENTO</w:t>
            </w:r>
          </w:p>
          <w:p w14:paraId="000000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Andréa Leal agradeceu a presença e o compromisso de todos os participantes. A reunião foi encerrada às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15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:3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6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.</w:t>
            </w:r>
            <w:bookmarkStart w:id="1" w:name="_heading=h.gjdgxs" w:colFirst="0" w:colLast="0"/>
            <w:bookmarkEnd w:id="1"/>
          </w:p>
        </w:tc>
      </w:tr>
    </w:tbl>
    <w:p w14:paraId="00000031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700" w:right="1133" w:bottom="1133" w:left="170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ill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5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24"/>
      <w:tblW w:w="10491" w:type="dxa"/>
      <w:jc w:val="center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4"/>
      <w:gridCol w:w="9356"/>
      <w:gridCol w:w="851"/>
    </w:tblGrid>
    <w:tr w14:paraId="18A618CB">
      <w:tblPrEx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6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drawing>
              <wp:inline distT="114300" distB="114300" distL="114300" distR="114300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>+55 81 9821-0084</w:t>
          </w:r>
        </w:p>
      </w:tc>
      <w:tc>
        <w:tcPr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000038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w14:paraId="0CC951B9">
      <w:tblPrEx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9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A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fldChar w:fldCharType="begin"/>
          </w:r>
          <w:r>
            <w:instrText xml:space="preserve"> HYPERLINK "http://www.gticonsultoria.com"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t>www.gticonsultoria.com</w:t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fldChar w:fldCharType="end"/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 |contato</w:t>
          </w:r>
          <w:r>
            <w:fldChar w:fldCharType="begin"/>
          </w:r>
          <w:r>
            <w:instrText xml:space="preserve"> HYPERLINK "mailto:contato@www.gticonsultoria.com"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t>@gticonsultoria.com</w:t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fldChar w:fldCharType="end"/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 | </w:t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drawing>
              <wp:inline distT="114300" distB="114300" distL="114300" distR="114300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>: @gticonsultoria</w:t>
          </w:r>
        </w:p>
      </w:tc>
      <w:tc>
        <w:tcPr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3B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  <w:rtl w:val="0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  <w:rtl w:val="0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 xml:space="preserve"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w14:paraId="0000003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2" o:spid="_x0000_s4098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4.png"/>
          <o:lock v:ext="edit" aspectratio="t"/>
        </v:shape>
      </w:pict>
    </w:r>
    <w:r>
      <w:rPr>
        <w:rFonts w:ascii="Calibri" w:hAnsi="Calibri" w:eastAsia="Calibri" w:cs="Calibri"/>
      </w:rPr>
      <w:drawing>
        <wp:inline distT="114300" distB="114300" distL="114300" distR="114300">
          <wp:extent cx="2340610" cy="368300"/>
          <wp:effectExtent l="0" t="0" r="0" b="0"/>
          <wp:docPr id="10568624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62481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787" cy="36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color w:val="000000"/>
        <w:rtl w:val="0"/>
      </w:rP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4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1" o:spid="_x0000_s4099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4.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3" o:spid="_x0000_s4097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4.png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E19B1"/>
    <w:multiLevelType w:val="singleLevel"/>
    <w:tmpl w:val="7B0E19B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360B7596"/>
    <w:rsid w:val="3C3100C4"/>
    <w:rsid w:val="59CB13B5"/>
    <w:rsid w:val="76305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semiHidden/>
    <w:unhideWhenUsed/>
    <w:qFormat/>
    <w:uiPriority w:val="99"/>
    <w:pPr>
      <w:tabs>
        <w:tab w:val="left" w:pos="6453"/>
        <w:tab w:val="left" w:pos="7331"/>
      </w:tabs>
      <w:spacing w:before="0" w:beforeAutospacing="1" w:after="0" w:afterAutospacing="1" w:line="259" w:lineRule="auto"/>
      <w:ind w:left="0" w:right="0"/>
      <w:jc w:val="left"/>
    </w:pPr>
    <w:rPr>
      <w:rFonts w:ascii="Times New Roman" w:hAnsi="Times New Roman" w:eastAsia="SimSun" w:cs="Times New Roman"/>
      <w:kern w:val="0"/>
      <w:sz w:val="22"/>
      <w:szCs w:val="24"/>
      <w:lang w:val="en-US" w:eastAsia="zh-CN" w:bidi="ar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">
    <w:name w:val="_Style 36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7">
    <w:name w:val="_Style 37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8">
    <w:name w:val="_Style 38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9">
    <w:name w:val="_Style 39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0">
    <w:name w:val="_Style 29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1">
    <w:name w:val="_Style 30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2">
    <w:name w:val="_Style 31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3">
    <w:name w:val="_Style 32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4">
    <w:name w:val="_Style 33"/>
    <w:basedOn w:val="14"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38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2024-08-20T13:05:00Z</dcterms:created>
  <dc:creator>Usuario</dc:creator>
  <cp:lastModifiedBy>DESKTOP</cp:lastModifiedBy>
  <dcterms:modified xsi:type="dcterms:W3CDTF">2024-09-05T14:40:23Z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BD6566C19C1D43E994321519A050CA37_13</vt:lpwstr>
  </property>
</Properties>
</file>